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EF" w:rsidRPr="00B026EF" w:rsidRDefault="00B026EF" w:rsidP="00B026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26EF">
        <w:rPr>
          <w:rFonts w:ascii="Times New Roman" w:hAnsi="Times New Roman" w:cs="Times New Roman"/>
          <w:sz w:val="24"/>
          <w:szCs w:val="24"/>
        </w:rPr>
        <w:t>Председателю Санкт-Петербургской избирательной комиссии</w:t>
      </w:r>
      <w:r w:rsidRPr="00B026EF">
        <w:rPr>
          <w:rFonts w:ascii="Times New Roman" w:hAnsi="Times New Roman" w:cs="Times New Roman"/>
          <w:sz w:val="24"/>
          <w:szCs w:val="24"/>
        </w:rPr>
        <w:br/>
        <w:t xml:space="preserve">А.В. </w:t>
      </w:r>
      <w:proofErr w:type="spellStart"/>
      <w:r w:rsidRPr="00B026EF">
        <w:rPr>
          <w:rFonts w:ascii="Times New Roman" w:hAnsi="Times New Roman" w:cs="Times New Roman"/>
          <w:sz w:val="24"/>
          <w:szCs w:val="24"/>
        </w:rPr>
        <w:t>Гнетову</w:t>
      </w:r>
      <w:proofErr w:type="spellEnd"/>
    </w:p>
    <w:p w:rsidR="00B026EF" w:rsidRPr="00B026EF" w:rsidRDefault="00B026EF" w:rsidP="00B02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26EF">
        <w:rPr>
          <w:rFonts w:ascii="Times New Roman" w:hAnsi="Times New Roman" w:cs="Times New Roman"/>
          <w:sz w:val="24"/>
          <w:szCs w:val="24"/>
        </w:rPr>
        <w:t> </w:t>
      </w:r>
    </w:p>
    <w:p w:rsidR="00B026EF" w:rsidRPr="00B026EF" w:rsidRDefault="00B026EF" w:rsidP="00B026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26EF">
        <w:rPr>
          <w:rFonts w:ascii="Times New Roman" w:hAnsi="Times New Roman" w:cs="Times New Roman"/>
          <w:sz w:val="24"/>
          <w:szCs w:val="24"/>
        </w:rPr>
        <w:t>Уважаемый Александр Валентинович!</w:t>
      </w:r>
    </w:p>
    <w:p w:rsidR="00B026EF" w:rsidRPr="00B026EF" w:rsidRDefault="00B026EF" w:rsidP="00B02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26EF">
        <w:rPr>
          <w:rFonts w:ascii="Times New Roman" w:hAnsi="Times New Roman" w:cs="Times New Roman"/>
          <w:sz w:val="24"/>
          <w:szCs w:val="24"/>
        </w:rPr>
        <w:t> </w:t>
      </w:r>
    </w:p>
    <w:p w:rsid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6EF">
        <w:rPr>
          <w:rFonts w:ascii="Times New Roman" w:hAnsi="Times New Roman" w:cs="Times New Roman"/>
          <w:sz w:val="24"/>
          <w:szCs w:val="24"/>
        </w:rPr>
        <w:t>Ваше обращение от 3 ноября 2011 года № 01-11/192и рассмотрено.</w:t>
      </w:r>
    </w:p>
    <w:p w:rsidR="00B026EF" w:rsidRPr="00B026EF" w:rsidRDefault="00B026EF" w:rsidP="00B02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6EF">
        <w:rPr>
          <w:rFonts w:ascii="Times New Roman" w:hAnsi="Times New Roman" w:cs="Times New Roman"/>
          <w:sz w:val="24"/>
          <w:szCs w:val="24"/>
        </w:rPr>
        <w:t>Пунктом 8 статьи 62 Федерального закона «Об основных гарантиях избирательных прав и права на участие в референдуме граждан Российской Федерации», частью 11 статьи 74 Федерального закона «О выборах депутатов Государственной Думы Федерального Собрания Российской Федерации» и пунктом 11 статьи 68 Федерального закона «О выборах Президента Российской Федерации» предусмотрена обязанность избирательной комиссии изъять после выдачи представителю избирателя открепительного удостоверения доверенность и</w:t>
      </w:r>
      <w:proofErr w:type="gramEnd"/>
      <w:r w:rsidRPr="00B026EF">
        <w:rPr>
          <w:rFonts w:ascii="Times New Roman" w:hAnsi="Times New Roman" w:cs="Times New Roman"/>
          <w:sz w:val="24"/>
          <w:szCs w:val="24"/>
        </w:rPr>
        <w:t xml:space="preserve"> приобщить ее к реестру выдачи открепительных удостоверений, к списку избирателей.</w:t>
      </w:r>
    </w:p>
    <w:p w:rsidR="00B026EF" w:rsidRP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6EF">
        <w:rPr>
          <w:rFonts w:ascii="Times New Roman" w:hAnsi="Times New Roman" w:cs="Times New Roman"/>
          <w:sz w:val="24"/>
          <w:szCs w:val="24"/>
        </w:rPr>
        <w:t>При этом в связи с усилением контроля за движением открепительных удостоверений статьей 2 Федерального закона 4 октября 2010 года № 263-ФЗ «О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референдумов» Кодекс Российской Федерации об административных правонарушениях дополнен статьей 5.58 «Нарушение установленного законодательством о выборах и референдумах порядка выдачи</w:t>
      </w:r>
      <w:proofErr w:type="gramEnd"/>
      <w:r w:rsidRPr="00B026EF">
        <w:rPr>
          <w:rFonts w:ascii="Times New Roman" w:hAnsi="Times New Roman" w:cs="Times New Roman"/>
          <w:sz w:val="24"/>
          <w:szCs w:val="24"/>
        </w:rPr>
        <w:t xml:space="preserve"> открепительного удостоверения и невыполнение требования о его изъятии. Использование заведомо поддельного открепительного удостоверения».</w:t>
      </w:r>
    </w:p>
    <w:p w:rsidR="00B026EF" w:rsidRP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6EF">
        <w:rPr>
          <w:rFonts w:ascii="Times New Roman" w:hAnsi="Times New Roman" w:cs="Times New Roman"/>
          <w:sz w:val="24"/>
          <w:szCs w:val="24"/>
        </w:rPr>
        <w:t>Согласно подпункту «м» пункта 6 статьи 27 Федерального закона «Об  основных гарантиях избирательных прав и права на участие в референдуме граждан Российской Федерации» участковая комиссия обеспечивает хранение и передачу в вышестоящие комиссии документов, связанных с подготовкой и проведением выборов.</w:t>
      </w:r>
    </w:p>
    <w:p w:rsidR="00B026EF" w:rsidRP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6EF" w:rsidRP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6EF">
        <w:rPr>
          <w:rFonts w:ascii="Times New Roman" w:hAnsi="Times New Roman" w:cs="Times New Roman"/>
          <w:sz w:val="24"/>
          <w:szCs w:val="24"/>
        </w:rPr>
        <w:t>Пунктами 10 и 12 Порядка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шестого созыва, и   Порядка уничтожения документов, связанных с подготовкой и проведением выборов депутатов Государственной Думы Федерального Собрания Российской Федерации шестого созыва, утвержденных постановлением ЦИК России от 1 июня 2011 года № 13/148-6, предусмотрено, что в участковой</w:t>
      </w:r>
      <w:proofErr w:type="gramEnd"/>
      <w:r w:rsidRPr="00B026EF">
        <w:rPr>
          <w:rFonts w:ascii="Times New Roman" w:hAnsi="Times New Roman" w:cs="Times New Roman"/>
          <w:sz w:val="24"/>
          <w:szCs w:val="24"/>
        </w:rPr>
        <w:t xml:space="preserve"> избирательной комиссии хранятся до истечения срока ее полномочий, а затем передаются в территориальную избирательную комиссию, в частности, доверенности на получение открепительных удостоверений, в которой они хранятся в течение одного года со дня официального опубликования результатов выборов, а затем уничтожаются по акту.</w:t>
      </w:r>
    </w:p>
    <w:p w:rsidR="00B026EF" w:rsidRDefault="00B026EF" w:rsidP="00B02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6EF">
        <w:rPr>
          <w:rFonts w:ascii="Times New Roman" w:hAnsi="Times New Roman" w:cs="Times New Roman"/>
          <w:sz w:val="24"/>
          <w:szCs w:val="24"/>
        </w:rPr>
        <w:t>Аналогичные положения регламентированы пунктами 9 и 12 Порядка хранения и передачи в архивы документов, связанных с подготовкой и проведением выборов Президента Российской Федерации в 2012 году, и   Порядка уничтожения документов, связанных с подготовкой и проведением выборов Президента Российской Федерации в 2012 году, утвержденных постановлением ЦИК России от 1 июня 2011 года № 13/149-6.</w:t>
      </w:r>
      <w:proofErr w:type="gramEnd"/>
    </w:p>
    <w:p w:rsidR="00B026EF" w:rsidRPr="00B026EF" w:rsidRDefault="00B026EF" w:rsidP="00B02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4C3C" w:rsidRPr="00B026EF" w:rsidRDefault="00B026EF" w:rsidP="00B02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6EF">
        <w:rPr>
          <w:rFonts w:ascii="Times New Roman" w:hAnsi="Times New Roman" w:cs="Times New Roman"/>
          <w:sz w:val="24"/>
          <w:szCs w:val="24"/>
        </w:rPr>
        <w:t>Исходя из вышеизложенного, использование одной доверенности на  получение открепительного удостоверения и на выборах депутатов Государственной Думы Федерального Собрания Российской Федерации шестого созыва, и на выборах Президента Российской Федерации законодательством Российской Федерации о выборах не предусмотрено.</w:t>
      </w:r>
      <w:proofErr w:type="gramEnd"/>
    </w:p>
    <w:sectPr w:rsidR="008E4C3C" w:rsidRPr="00B026EF" w:rsidSect="008E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EF"/>
    <w:rsid w:val="008E4C3C"/>
    <w:rsid w:val="00B0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No Spacing"/>
    <w:uiPriority w:val="1"/>
    <w:qFormat/>
    <w:rsid w:val="00B02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37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7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2011-11-25T09:21:00Z</dcterms:created>
  <dcterms:modified xsi:type="dcterms:W3CDTF">2011-11-25T09:23:00Z</dcterms:modified>
</cp:coreProperties>
</file>