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05" w:rsidRDefault="00F37E05" w:rsidP="00F37E0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05" w:rsidRDefault="00F37E05" w:rsidP="00F37E0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37E05" w:rsidRDefault="00F37E05" w:rsidP="00F37E0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37E05" w:rsidRDefault="00F37E05" w:rsidP="00F37E05">
      <w:pPr>
        <w:jc w:val="center"/>
        <w:rPr>
          <w:sz w:val="26"/>
        </w:rPr>
      </w:pPr>
    </w:p>
    <w:p w:rsidR="00F37E05" w:rsidRDefault="00F37E05" w:rsidP="00F37E0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F37E05" w:rsidRDefault="00F37E05" w:rsidP="00F37E0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37E05" w:rsidRDefault="00F37E05" w:rsidP="00F37E0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37E05" w:rsidRDefault="00F37E05" w:rsidP="00F37E05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0568DF">
        <w:rPr>
          <w:b/>
          <w:sz w:val="28"/>
          <w:szCs w:val="28"/>
        </w:rPr>
        <w:t>Гудковой Жанны Юрьевны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15AE3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0568DF">
        <w:rPr>
          <w:b/>
          <w:sz w:val="28"/>
          <w:szCs w:val="28"/>
        </w:rPr>
        <w:t>22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0568DF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568DF" w:rsidRPr="000568DF">
        <w:rPr>
          <w:sz w:val="28"/>
          <w:szCs w:val="28"/>
        </w:rPr>
        <w:t>Гудковой Жанны Юрьевны кандидатом в депутаты Ульяновск</w:t>
      </w:r>
      <w:r w:rsidR="000568DF">
        <w:rPr>
          <w:sz w:val="28"/>
          <w:szCs w:val="28"/>
        </w:rPr>
        <w:t xml:space="preserve">ой Городской Думы пятого созыва </w:t>
      </w:r>
      <w:r w:rsidR="000568DF" w:rsidRPr="000568DF">
        <w:rPr>
          <w:sz w:val="28"/>
          <w:szCs w:val="28"/>
        </w:rPr>
        <w:t>по Засвияжскому одномандатному избирательному округу № 22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0568DF">
        <w:rPr>
          <w:sz w:val="28"/>
          <w:szCs w:val="28"/>
        </w:rPr>
        <w:t>Гудкову Жанну Юрьевну</w:t>
      </w:r>
      <w:r w:rsidR="00D93C37" w:rsidRPr="00177C24">
        <w:rPr>
          <w:sz w:val="28"/>
          <w:szCs w:val="28"/>
        </w:rPr>
        <w:t xml:space="preserve">, </w:t>
      </w:r>
      <w:r w:rsidR="000568DF" w:rsidRPr="000568DF">
        <w:rPr>
          <w:sz w:val="28"/>
          <w:szCs w:val="28"/>
        </w:rPr>
        <w:t>29 сентября 1967</w:t>
      </w:r>
      <w:r w:rsidR="000568DF">
        <w:rPr>
          <w:sz w:val="28"/>
          <w:szCs w:val="28"/>
        </w:rPr>
        <w:t xml:space="preserve"> года</w:t>
      </w:r>
      <w:r w:rsidR="000568DF" w:rsidRPr="000568DF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среднее профессиональное; основное место </w:t>
      </w:r>
      <w:r w:rsidR="000568DF" w:rsidRPr="000568DF">
        <w:rPr>
          <w:sz w:val="28"/>
          <w:szCs w:val="28"/>
        </w:rPr>
        <w:lastRenderedPageBreak/>
        <w:t>работы или службы, занимаемая должность, род занятий - ООО «Гера», заместитель директора по коммерческим вопросам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>выдвинут</w:t>
      </w:r>
      <w:r w:rsidR="00CD3BC3">
        <w:rPr>
          <w:sz w:val="28"/>
          <w:szCs w:val="28"/>
        </w:rPr>
        <w:t>ую</w:t>
      </w:r>
      <w:r w:rsidR="00341651" w:rsidRPr="00177C24">
        <w:rPr>
          <w:sz w:val="28"/>
          <w:szCs w:val="28"/>
        </w:rPr>
        <w:t xml:space="preserve">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15AE3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0568DF">
        <w:rPr>
          <w:sz w:val="28"/>
          <w:szCs w:val="28"/>
        </w:rPr>
        <w:t>22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015AE3">
        <w:rPr>
          <w:sz w:val="28"/>
          <w:szCs w:val="28"/>
        </w:rPr>
        <w:t>в 19</w:t>
      </w:r>
      <w:r w:rsidR="00326DB2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0568DF">
        <w:rPr>
          <w:sz w:val="28"/>
          <w:szCs w:val="28"/>
        </w:rPr>
        <w:t>45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0568DF">
        <w:rPr>
          <w:sz w:val="28"/>
          <w:szCs w:val="28"/>
        </w:rPr>
        <w:t>Гудковой Жанне Юрьевне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7E05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15AE3"/>
    <w:rsid w:val="0003378D"/>
    <w:rsid w:val="000409C4"/>
    <w:rsid w:val="00052E94"/>
    <w:rsid w:val="000568DF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26DB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CD3BC3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37E05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2D902-B949-4820-814E-ECE1341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37E0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7E05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2249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2015-08-05T07:59:00Z</dcterms:created>
  <dcterms:modified xsi:type="dcterms:W3CDTF">2015-08-06T08:18:00Z</dcterms:modified>
</cp:coreProperties>
</file>